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58E" w:rsidRDefault="00F4458E" w:rsidP="00F4458E">
      <w:pPr>
        <w:spacing w:line="480" w:lineRule="auto"/>
        <w:jc w:val="center"/>
        <w:rPr>
          <w:rFonts w:ascii="Times New Roman" w:hAnsi="Times New Roman" w:cs="Times New Roman"/>
          <w:sz w:val="24"/>
          <w:szCs w:val="24"/>
        </w:rPr>
      </w:pPr>
    </w:p>
    <w:p w:rsidR="00F4458E" w:rsidRDefault="00F4458E" w:rsidP="00F4458E">
      <w:pPr>
        <w:spacing w:line="480" w:lineRule="auto"/>
        <w:jc w:val="center"/>
        <w:rPr>
          <w:rFonts w:ascii="Times New Roman" w:hAnsi="Times New Roman" w:cs="Times New Roman"/>
          <w:sz w:val="24"/>
          <w:szCs w:val="24"/>
        </w:rPr>
      </w:pPr>
    </w:p>
    <w:p w:rsidR="00F4458E" w:rsidRDefault="00F4458E" w:rsidP="00F4458E">
      <w:pPr>
        <w:spacing w:line="480" w:lineRule="auto"/>
        <w:jc w:val="center"/>
        <w:rPr>
          <w:rFonts w:ascii="Times New Roman" w:hAnsi="Times New Roman" w:cs="Times New Roman"/>
          <w:sz w:val="24"/>
          <w:szCs w:val="24"/>
        </w:rPr>
      </w:pPr>
    </w:p>
    <w:p w:rsidR="00F4458E" w:rsidRDefault="00F4458E" w:rsidP="00F4458E">
      <w:pPr>
        <w:spacing w:line="480" w:lineRule="auto"/>
        <w:jc w:val="center"/>
        <w:rPr>
          <w:rFonts w:ascii="Times New Roman" w:hAnsi="Times New Roman" w:cs="Times New Roman"/>
          <w:sz w:val="24"/>
          <w:szCs w:val="24"/>
        </w:rPr>
      </w:pPr>
    </w:p>
    <w:p w:rsidR="00F4458E" w:rsidRDefault="00F4458E" w:rsidP="00F4458E">
      <w:pPr>
        <w:spacing w:line="480" w:lineRule="auto"/>
        <w:jc w:val="center"/>
        <w:rPr>
          <w:rFonts w:ascii="Times New Roman" w:hAnsi="Times New Roman" w:cs="Times New Roman"/>
          <w:sz w:val="24"/>
          <w:szCs w:val="24"/>
        </w:rPr>
      </w:pPr>
    </w:p>
    <w:p w:rsidR="00F4458E" w:rsidRDefault="00F4458E" w:rsidP="00F4458E">
      <w:pPr>
        <w:spacing w:line="480" w:lineRule="auto"/>
        <w:jc w:val="center"/>
        <w:rPr>
          <w:rFonts w:ascii="Times New Roman" w:hAnsi="Times New Roman" w:cs="Times New Roman"/>
          <w:sz w:val="24"/>
          <w:szCs w:val="24"/>
        </w:rPr>
      </w:pPr>
    </w:p>
    <w:p w:rsidR="00F4458E" w:rsidRDefault="00F4458E" w:rsidP="00F4458E">
      <w:pPr>
        <w:spacing w:line="480" w:lineRule="auto"/>
        <w:jc w:val="center"/>
        <w:rPr>
          <w:rFonts w:ascii="Times New Roman" w:hAnsi="Times New Roman" w:cs="Times New Roman"/>
          <w:sz w:val="24"/>
          <w:szCs w:val="24"/>
        </w:rPr>
      </w:pPr>
    </w:p>
    <w:p w:rsidR="00F4458E" w:rsidRPr="00F52065" w:rsidRDefault="00F4458E" w:rsidP="00F4458E">
      <w:pPr>
        <w:spacing w:line="480" w:lineRule="auto"/>
        <w:jc w:val="center"/>
        <w:rPr>
          <w:rFonts w:ascii="Times New Roman" w:hAnsi="Times New Roman" w:cs="Times New Roman"/>
          <w:sz w:val="24"/>
          <w:szCs w:val="24"/>
        </w:rPr>
      </w:pPr>
      <w:r>
        <w:rPr>
          <w:rFonts w:ascii="Times New Roman" w:hAnsi="Times New Roman" w:cs="Times New Roman"/>
          <w:sz w:val="24"/>
          <w:szCs w:val="24"/>
        </w:rPr>
        <w:t>Finance</w:t>
      </w:r>
    </w:p>
    <w:p w:rsidR="00F4458E" w:rsidRDefault="00F4458E" w:rsidP="00F4458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F4458E" w:rsidRDefault="00F4458E" w:rsidP="00F4458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4458E" w:rsidRDefault="00F4458E">
      <w:pPr>
        <w:rPr>
          <w:rFonts w:ascii="Times New Roman" w:eastAsia="Times New Roman" w:hAnsi="Times New Roman" w:cs="Times New Roman"/>
          <w:b/>
          <w:color w:val="333333"/>
          <w:sz w:val="24"/>
          <w:szCs w:val="24"/>
          <w:u w:val="single"/>
        </w:rPr>
      </w:pPr>
      <w:r>
        <w:rPr>
          <w:b/>
          <w:color w:val="333333"/>
          <w:u w:val="single"/>
        </w:rPr>
        <w:br w:type="page"/>
      </w:r>
    </w:p>
    <w:p w:rsidR="006A03F4" w:rsidRPr="00F4458E" w:rsidRDefault="006A03F4" w:rsidP="00F4458E">
      <w:pPr>
        <w:pStyle w:val="NormalWeb"/>
        <w:shd w:val="clear" w:color="auto" w:fill="FFFFFF"/>
        <w:spacing w:before="0" w:beforeAutospacing="0" w:after="240" w:afterAutospacing="0"/>
        <w:jc w:val="center"/>
        <w:textAlignment w:val="baseline"/>
        <w:rPr>
          <w:b/>
          <w:color w:val="333333"/>
          <w:u w:val="single"/>
        </w:rPr>
      </w:pPr>
      <w:r w:rsidRPr="00F4458E">
        <w:rPr>
          <w:b/>
          <w:color w:val="333333"/>
          <w:u w:val="single"/>
        </w:rPr>
        <w:lastRenderedPageBreak/>
        <w:t>Finance</w:t>
      </w:r>
    </w:p>
    <w:p w:rsidR="001A7EF1" w:rsidRPr="00F4458E" w:rsidRDefault="001A7EF1" w:rsidP="006A03F4">
      <w:pPr>
        <w:pStyle w:val="NormalWeb"/>
        <w:shd w:val="clear" w:color="auto" w:fill="FFFFFF"/>
        <w:spacing w:before="0" w:beforeAutospacing="0" w:after="240" w:afterAutospacing="0"/>
        <w:textAlignment w:val="baseline"/>
        <w:rPr>
          <w:b/>
          <w:color w:val="333333"/>
          <w:u w:val="single"/>
        </w:rPr>
      </w:pPr>
      <w:r w:rsidRPr="00F4458E">
        <w:rPr>
          <w:b/>
          <w:color w:val="333333"/>
          <w:u w:val="single"/>
        </w:rPr>
        <w:t>Part 1</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(a)</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Value of the Portfolio = $75,500,000</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Value of one Index Futures contract = value of index * $10 = 25740*$10 = $257400</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To completely hedge the portfolio, the investor should sell stock Index futures.</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Number of Future contract to be sold to completely hedge the portfolio =</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 [value of the Portfolio * Beta of Portfolio] / value of one stock Index</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 [$75,500,000*0.95] / $257400</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=278.65 or 279 contracts</w:t>
      </w:r>
    </w:p>
    <w:p w:rsidR="006A03F4" w:rsidRPr="00F4458E" w:rsidRDefault="006A03F4" w:rsidP="006A03F4">
      <w:pPr>
        <w:pStyle w:val="NormalWeb"/>
        <w:shd w:val="clear" w:color="auto" w:fill="FFFFFF"/>
        <w:spacing w:before="0" w:beforeAutospacing="0" w:after="0" w:afterAutospacing="0"/>
        <w:textAlignment w:val="baseline"/>
        <w:rPr>
          <w:b/>
        </w:rPr>
      </w:pPr>
      <w:r w:rsidRPr="00F4458E">
        <w:rPr>
          <w:rStyle w:val="Strong"/>
          <w:b w:val="0"/>
          <w:bdr w:val="none" w:sz="0" w:space="0" w:color="auto" w:frame="1"/>
        </w:rPr>
        <w:t>Hence the Investor should take SHORT position in index futures for 279 Contracts.</w:t>
      </w:r>
    </w:p>
    <w:p w:rsidR="001A7EF1" w:rsidRPr="00F4458E" w:rsidRDefault="001A7EF1" w:rsidP="006A03F4">
      <w:pPr>
        <w:pStyle w:val="NormalWeb"/>
        <w:shd w:val="clear" w:color="auto" w:fill="FFFFFF"/>
        <w:spacing w:before="0" w:beforeAutospacing="0" w:after="240" w:afterAutospacing="0"/>
        <w:textAlignment w:val="baseline"/>
        <w:rPr>
          <w:color w:val="333333"/>
        </w:rPr>
      </w:pP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 xml:space="preserve"> (b)</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 xml:space="preserve">Number of Future contract to be sold/ purchased to change </w:t>
      </w:r>
    </w:p>
    <w:p w:rsidR="006A03F4" w:rsidRPr="00F4458E" w:rsidRDefault="001A7EF1" w:rsidP="006A03F4">
      <w:pPr>
        <w:pStyle w:val="NormalWeb"/>
        <w:shd w:val="clear" w:color="auto" w:fill="FFFFFF"/>
        <w:spacing w:before="0" w:beforeAutospacing="0" w:after="240" w:afterAutospacing="0"/>
        <w:textAlignment w:val="baseline"/>
        <w:rPr>
          <w:color w:val="333333"/>
          <w:vertAlign w:val="subscript"/>
        </w:rPr>
      </w:pPr>
      <w:r w:rsidRPr="00F4458E">
        <w:rPr>
          <w:color w:val="333333"/>
        </w:rPr>
        <w:t>The</w:t>
      </w:r>
      <w:r w:rsidR="006A03F4" w:rsidRPr="00F4458E">
        <w:rPr>
          <w:color w:val="333333"/>
        </w:rPr>
        <w:t xml:space="preserve"> Beta = V</w:t>
      </w:r>
      <w:r w:rsidR="006A03F4" w:rsidRPr="00F4458E">
        <w:rPr>
          <w:color w:val="333333"/>
          <w:vertAlign w:val="subscript"/>
        </w:rPr>
        <w:t xml:space="preserve">potfolio </w:t>
      </w:r>
      <w:r w:rsidRPr="00F4458E">
        <w:rPr>
          <w:color w:val="333333"/>
        </w:rPr>
        <w:t>x (</w:t>
      </w:r>
      <w:r w:rsidR="006A03F4" w:rsidRPr="00F4458E">
        <w:rPr>
          <w:color w:val="333333"/>
        </w:rPr>
        <w:t>β</w:t>
      </w:r>
      <w:r w:rsidR="006A03F4" w:rsidRPr="00F4458E">
        <w:rPr>
          <w:color w:val="333333"/>
          <w:vertAlign w:val="subscript"/>
        </w:rPr>
        <w:t>2</w:t>
      </w:r>
      <w:r w:rsidR="006A03F4" w:rsidRPr="00F4458E">
        <w:rPr>
          <w:color w:val="333333"/>
        </w:rPr>
        <w:t>-β</w:t>
      </w:r>
      <w:r w:rsidR="006A03F4" w:rsidRPr="00F4458E">
        <w:rPr>
          <w:color w:val="333333"/>
          <w:vertAlign w:val="subscript"/>
        </w:rPr>
        <w:t>1</w:t>
      </w:r>
      <w:r w:rsidR="006A03F4" w:rsidRPr="00F4458E">
        <w:rPr>
          <w:color w:val="333333"/>
        </w:rPr>
        <w:t>)/V</w:t>
      </w:r>
      <w:r w:rsidR="006A03F4" w:rsidRPr="00F4458E">
        <w:rPr>
          <w:color w:val="333333"/>
          <w:vertAlign w:val="subscript"/>
        </w:rPr>
        <w:t>stock index</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V</w:t>
      </w:r>
      <w:r w:rsidRPr="00F4458E">
        <w:rPr>
          <w:color w:val="333333"/>
          <w:vertAlign w:val="subscript"/>
        </w:rPr>
        <w:t>potfolio</w:t>
      </w:r>
      <w:r w:rsidRPr="00F4458E">
        <w:rPr>
          <w:color w:val="333333"/>
        </w:rPr>
        <w:t> = value of the portfolio</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V</w:t>
      </w:r>
      <w:r w:rsidRPr="00F4458E">
        <w:rPr>
          <w:color w:val="333333"/>
          <w:vertAlign w:val="subscript"/>
        </w:rPr>
        <w:t>stock index</w:t>
      </w:r>
      <w:r w:rsidRPr="00F4458E">
        <w:rPr>
          <w:color w:val="333333"/>
        </w:rPr>
        <w:t xml:space="preserve"> = value of one stock index futures</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β</w:t>
      </w:r>
      <w:r w:rsidRPr="00F4458E">
        <w:rPr>
          <w:color w:val="333333"/>
          <w:vertAlign w:val="subscript"/>
        </w:rPr>
        <w:t>1</w:t>
      </w:r>
      <w:r w:rsidRPr="00F4458E">
        <w:rPr>
          <w:color w:val="333333"/>
        </w:rPr>
        <w:t>= current beta of the portfolio</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β</w:t>
      </w:r>
      <w:r w:rsidRPr="00F4458E">
        <w:rPr>
          <w:color w:val="333333"/>
          <w:vertAlign w:val="subscript"/>
        </w:rPr>
        <w:t>2</w:t>
      </w:r>
      <w:r w:rsidRPr="00F4458E">
        <w:rPr>
          <w:color w:val="333333"/>
        </w:rPr>
        <w:t>= revised beta</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Hence</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 xml:space="preserve">Number of Future contract to be sold/ purchased to change </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The Beta=75500000x (1.5-0.95)/257400=161.32 buy</w:t>
      </w:r>
    </w:p>
    <w:p w:rsidR="006A03F4" w:rsidRPr="00F4458E" w:rsidRDefault="006A03F4" w:rsidP="006A03F4">
      <w:pPr>
        <w:pStyle w:val="NormalWeb"/>
        <w:shd w:val="clear" w:color="auto" w:fill="FFFFFF"/>
        <w:spacing w:before="0" w:beforeAutospacing="0" w:after="0" w:afterAutospacing="0"/>
        <w:textAlignment w:val="baseline"/>
        <w:rPr>
          <w:b/>
        </w:rPr>
      </w:pPr>
      <w:r w:rsidRPr="00F4458E">
        <w:rPr>
          <w:rStyle w:val="Strong"/>
          <w:b w:val="0"/>
          <w:bdr w:val="none" w:sz="0" w:space="0" w:color="auto" w:frame="1"/>
        </w:rPr>
        <w:t>Hence to increase the beta from 0.95 to 1.50, the investor should Buy or take long position in stock index futures for 161.32 or 161 Contracts.</w:t>
      </w:r>
    </w:p>
    <w:p w:rsidR="001A7EF1" w:rsidRPr="00F4458E" w:rsidRDefault="001A7EF1" w:rsidP="006A03F4">
      <w:pPr>
        <w:pStyle w:val="NormalWeb"/>
        <w:shd w:val="clear" w:color="auto" w:fill="FFFFFF"/>
        <w:spacing w:before="0" w:beforeAutospacing="0" w:after="0" w:afterAutospacing="0"/>
        <w:textAlignment w:val="baseline"/>
        <w:rPr>
          <w:b/>
        </w:rPr>
      </w:pPr>
    </w:p>
    <w:p w:rsidR="006A03F4" w:rsidRPr="00F4458E" w:rsidRDefault="006A03F4" w:rsidP="006A03F4">
      <w:pPr>
        <w:pStyle w:val="NormalWeb"/>
        <w:shd w:val="clear" w:color="auto" w:fill="FFFFFF"/>
        <w:spacing w:before="0" w:beforeAutospacing="0" w:after="0" w:afterAutospacing="0"/>
        <w:textAlignment w:val="baseline"/>
        <w:rPr>
          <w:color w:val="333333"/>
        </w:rPr>
      </w:pPr>
      <w:r w:rsidRPr="00F4458E">
        <w:rPr>
          <w:color w:val="333333"/>
        </w:rPr>
        <w:t>(c)</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Number of Future contract to be sold/ purchased to change</w:t>
      </w:r>
    </w:p>
    <w:p w:rsidR="006A03F4" w:rsidRPr="00F4458E" w:rsidRDefault="001A7EF1" w:rsidP="006A03F4">
      <w:pPr>
        <w:pStyle w:val="NormalWeb"/>
        <w:shd w:val="clear" w:color="auto" w:fill="FFFFFF"/>
        <w:spacing w:before="0" w:beforeAutospacing="0" w:after="240" w:afterAutospacing="0"/>
        <w:textAlignment w:val="baseline"/>
        <w:rPr>
          <w:color w:val="333333"/>
        </w:rPr>
      </w:pPr>
      <w:r w:rsidRPr="00F4458E">
        <w:rPr>
          <w:color w:val="333333"/>
        </w:rPr>
        <w:lastRenderedPageBreak/>
        <w:t>The</w:t>
      </w:r>
      <w:r w:rsidR="006A03F4" w:rsidRPr="00F4458E">
        <w:rPr>
          <w:color w:val="333333"/>
        </w:rPr>
        <w:t xml:space="preserve"> Beta = V</w:t>
      </w:r>
      <w:r w:rsidR="006A03F4" w:rsidRPr="00F4458E">
        <w:rPr>
          <w:color w:val="333333"/>
          <w:vertAlign w:val="subscript"/>
        </w:rPr>
        <w:t xml:space="preserve">potfolio </w:t>
      </w:r>
      <w:r w:rsidRPr="00F4458E">
        <w:rPr>
          <w:color w:val="333333"/>
        </w:rPr>
        <w:t>x (</w:t>
      </w:r>
      <w:r w:rsidR="006A03F4" w:rsidRPr="00F4458E">
        <w:rPr>
          <w:color w:val="333333"/>
        </w:rPr>
        <w:t>β</w:t>
      </w:r>
      <w:r w:rsidR="006A03F4" w:rsidRPr="00F4458E">
        <w:rPr>
          <w:color w:val="333333"/>
          <w:vertAlign w:val="subscript"/>
        </w:rPr>
        <w:t>2</w:t>
      </w:r>
      <w:r w:rsidR="006A03F4" w:rsidRPr="00F4458E">
        <w:rPr>
          <w:color w:val="333333"/>
        </w:rPr>
        <w:t>-β</w:t>
      </w:r>
      <w:r w:rsidR="006A03F4" w:rsidRPr="00F4458E">
        <w:rPr>
          <w:color w:val="333333"/>
          <w:vertAlign w:val="subscript"/>
        </w:rPr>
        <w:t>1</w:t>
      </w:r>
      <w:r w:rsidR="006A03F4" w:rsidRPr="00F4458E">
        <w:rPr>
          <w:color w:val="333333"/>
        </w:rPr>
        <w:t>)/V</w:t>
      </w:r>
      <w:r w:rsidR="006A03F4" w:rsidRPr="00F4458E">
        <w:rPr>
          <w:color w:val="333333"/>
          <w:vertAlign w:val="subscript"/>
        </w:rPr>
        <w:t>stock index</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 </w:t>
      </w:r>
      <w:r w:rsidR="001A7EF1" w:rsidRPr="00F4458E">
        <w:rPr>
          <w:color w:val="333333"/>
        </w:rPr>
        <w:t>V</w:t>
      </w:r>
      <w:r w:rsidR="001A7EF1" w:rsidRPr="00F4458E">
        <w:rPr>
          <w:color w:val="333333"/>
          <w:vertAlign w:val="subscript"/>
        </w:rPr>
        <w:t xml:space="preserve">potfolio </w:t>
      </w:r>
      <w:r w:rsidRPr="00F4458E">
        <w:rPr>
          <w:color w:val="333333"/>
        </w:rPr>
        <w:t>= value of the portfolio</w:t>
      </w:r>
    </w:p>
    <w:p w:rsidR="006A03F4" w:rsidRPr="00F4458E" w:rsidRDefault="001A7EF1" w:rsidP="006A03F4">
      <w:pPr>
        <w:pStyle w:val="NormalWeb"/>
        <w:shd w:val="clear" w:color="auto" w:fill="FFFFFF"/>
        <w:spacing w:before="0" w:beforeAutospacing="0" w:after="240" w:afterAutospacing="0"/>
        <w:textAlignment w:val="baseline"/>
        <w:rPr>
          <w:color w:val="333333"/>
        </w:rPr>
      </w:pPr>
      <w:r w:rsidRPr="00F4458E">
        <w:rPr>
          <w:color w:val="333333"/>
        </w:rPr>
        <w:t>V</w:t>
      </w:r>
      <w:r w:rsidRPr="00F4458E">
        <w:rPr>
          <w:color w:val="333333"/>
          <w:vertAlign w:val="subscript"/>
        </w:rPr>
        <w:t>stock index</w:t>
      </w:r>
      <w:r w:rsidR="006A03F4" w:rsidRPr="00F4458E">
        <w:rPr>
          <w:color w:val="333333"/>
        </w:rPr>
        <w:t>= value of one stock index futures</w:t>
      </w:r>
    </w:p>
    <w:p w:rsidR="006A03F4" w:rsidRPr="00F4458E" w:rsidRDefault="001A7EF1" w:rsidP="006A03F4">
      <w:pPr>
        <w:pStyle w:val="NormalWeb"/>
        <w:shd w:val="clear" w:color="auto" w:fill="FFFFFF"/>
        <w:spacing w:before="0" w:beforeAutospacing="0" w:after="240" w:afterAutospacing="0"/>
        <w:textAlignment w:val="baseline"/>
        <w:rPr>
          <w:color w:val="333333"/>
        </w:rPr>
      </w:pPr>
      <w:r w:rsidRPr="00F4458E">
        <w:rPr>
          <w:color w:val="333333"/>
        </w:rPr>
        <w:t>β</w:t>
      </w:r>
      <w:r w:rsidRPr="00F4458E">
        <w:rPr>
          <w:color w:val="333333"/>
          <w:vertAlign w:val="subscript"/>
        </w:rPr>
        <w:t>1</w:t>
      </w:r>
      <w:r w:rsidR="006A03F4" w:rsidRPr="00F4458E">
        <w:rPr>
          <w:color w:val="333333"/>
        </w:rPr>
        <w:t> = current beta of the portfolio</w:t>
      </w:r>
    </w:p>
    <w:p w:rsidR="006A03F4" w:rsidRPr="00F4458E" w:rsidRDefault="001A7EF1" w:rsidP="006A03F4">
      <w:pPr>
        <w:pStyle w:val="NormalWeb"/>
        <w:shd w:val="clear" w:color="auto" w:fill="FFFFFF"/>
        <w:spacing w:before="0" w:beforeAutospacing="0" w:after="240" w:afterAutospacing="0"/>
        <w:textAlignment w:val="baseline"/>
        <w:rPr>
          <w:color w:val="333333"/>
        </w:rPr>
      </w:pPr>
      <w:r w:rsidRPr="00F4458E">
        <w:rPr>
          <w:color w:val="333333"/>
        </w:rPr>
        <w:t>β</w:t>
      </w:r>
      <w:r w:rsidRPr="00F4458E">
        <w:rPr>
          <w:color w:val="333333"/>
          <w:vertAlign w:val="subscript"/>
        </w:rPr>
        <w:t>2</w:t>
      </w:r>
      <w:r w:rsidR="006A03F4" w:rsidRPr="00F4458E">
        <w:rPr>
          <w:color w:val="333333"/>
        </w:rPr>
        <w:t>= revised beta</w:t>
      </w:r>
    </w:p>
    <w:p w:rsidR="006A03F4"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Hence</w:t>
      </w:r>
    </w:p>
    <w:p w:rsidR="001A7EF1" w:rsidRPr="00F4458E" w:rsidRDefault="006A03F4" w:rsidP="006A03F4">
      <w:pPr>
        <w:pStyle w:val="NormalWeb"/>
        <w:shd w:val="clear" w:color="auto" w:fill="FFFFFF"/>
        <w:spacing w:before="0" w:beforeAutospacing="0" w:after="240" w:afterAutospacing="0"/>
        <w:textAlignment w:val="baseline"/>
        <w:rPr>
          <w:color w:val="333333"/>
        </w:rPr>
      </w:pPr>
      <w:r w:rsidRPr="00F4458E">
        <w:rPr>
          <w:color w:val="333333"/>
        </w:rPr>
        <w:t xml:space="preserve">Number of Future contract to be sold/ purchased to change </w:t>
      </w:r>
    </w:p>
    <w:p w:rsidR="006A03F4" w:rsidRPr="00F4458E" w:rsidRDefault="001A7EF1" w:rsidP="006A03F4">
      <w:pPr>
        <w:pStyle w:val="NormalWeb"/>
        <w:shd w:val="clear" w:color="auto" w:fill="FFFFFF"/>
        <w:spacing w:before="0" w:beforeAutospacing="0" w:after="240" w:afterAutospacing="0"/>
        <w:textAlignment w:val="baseline"/>
        <w:rPr>
          <w:color w:val="333333"/>
        </w:rPr>
      </w:pPr>
      <w:r w:rsidRPr="00F4458E">
        <w:rPr>
          <w:color w:val="333333"/>
        </w:rPr>
        <w:t>The</w:t>
      </w:r>
      <w:r w:rsidR="006A03F4" w:rsidRPr="00F4458E">
        <w:rPr>
          <w:color w:val="333333"/>
        </w:rPr>
        <w:t xml:space="preserve"> Beta=</w:t>
      </w:r>
      <w:r w:rsidRPr="00F4458E">
        <w:rPr>
          <w:color w:val="333333"/>
        </w:rPr>
        <w:t>75500000 x (2.5-0.95)/257400=454.64 buy</w:t>
      </w:r>
    </w:p>
    <w:p w:rsidR="006A03F4" w:rsidRPr="00F4458E" w:rsidRDefault="001A7EF1" w:rsidP="006A03F4">
      <w:pPr>
        <w:pStyle w:val="NormalWeb"/>
        <w:shd w:val="clear" w:color="auto" w:fill="FFFFFF"/>
        <w:spacing w:before="0" w:beforeAutospacing="0" w:after="0" w:afterAutospacing="0"/>
        <w:textAlignment w:val="baseline"/>
        <w:rPr>
          <w:rStyle w:val="Strong"/>
          <w:b w:val="0"/>
          <w:bdr w:val="none" w:sz="0" w:space="0" w:color="auto" w:frame="1"/>
        </w:rPr>
      </w:pPr>
      <w:r w:rsidRPr="00F4458E">
        <w:rPr>
          <w:rStyle w:val="Strong"/>
          <w:b w:val="0"/>
          <w:bdr w:val="none" w:sz="0" w:space="0" w:color="auto" w:frame="1"/>
        </w:rPr>
        <w:t>Hence</w:t>
      </w:r>
      <w:r w:rsidR="006A03F4" w:rsidRPr="00F4458E">
        <w:rPr>
          <w:rStyle w:val="Strong"/>
          <w:b w:val="0"/>
          <w:bdr w:val="none" w:sz="0" w:space="0" w:color="auto" w:frame="1"/>
        </w:rPr>
        <w:t xml:space="preserve"> to increase the beta from 0.95 to 2.50, the investor should Buy or take long position in stock index futures for 454.64 or 455 Contracts.</w:t>
      </w:r>
    </w:p>
    <w:p w:rsidR="001A7EF1" w:rsidRPr="00F4458E" w:rsidRDefault="001A7EF1" w:rsidP="006A03F4">
      <w:pPr>
        <w:pStyle w:val="NormalWeb"/>
        <w:shd w:val="clear" w:color="auto" w:fill="FFFFFF"/>
        <w:spacing w:before="0" w:beforeAutospacing="0" w:after="0" w:afterAutospacing="0"/>
        <w:textAlignment w:val="baseline"/>
        <w:rPr>
          <w:rStyle w:val="Strong"/>
          <w:b w:val="0"/>
          <w:bdr w:val="none" w:sz="0" w:space="0" w:color="auto" w:frame="1"/>
        </w:rPr>
      </w:pPr>
    </w:p>
    <w:p w:rsidR="001A7EF1" w:rsidRPr="00F4458E" w:rsidRDefault="001A7EF1" w:rsidP="006A03F4">
      <w:pPr>
        <w:pStyle w:val="NormalWeb"/>
        <w:shd w:val="clear" w:color="auto" w:fill="FFFFFF"/>
        <w:spacing w:before="0" w:beforeAutospacing="0" w:after="0" w:afterAutospacing="0"/>
        <w:textAlignment w:val="baseline"/>
        <w:rPr>
          <w:u w:val="single"/>
        </w:rPr>
      </w:pPr>
      <w:r w:rsidRPr="00F4458E">
        <w:rPr>
          <w:rStyle w:val="Strong"/>
          <w:u w:val="single"/>
          <w:bdr w:val="none" w:sz="0" w:space="0" w:color="auto" w:frame="1"/>
        </w:rPr>
        <w:t>Part 2</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Optimal Hedge Ratio = Std. Dev. of Beef*correlation/Std. Dev. of Live Stock</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68.25*0.93/56.35</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1.1264</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No of Contracts required = (Beef Required*Optimal Hedge Ratio)/No of Contracts</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(5000000*1.1264/400000)</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14.08 Contracts</w:t>
      </w:r>
    </w:p>
    <w:p w:rsidR="00B84806" w:rsidRPr="00F4458E" w:rsidRDefault="00B84806" w:rsidP="00B84806">
      <w:pPr>
        <w:pStyle w:val="NormalWeb"/>
        <w:shd w:val="clear" w:color="auto" w:fill="FFFFFF"/>
        <w:spacing w:before="0" w:beforeAutospacing="0" w:after="240" w:afterAutospacing="0"/>
        <w:textAlignment w:val="baseline"/>
        <w:rPr>
          <w:b/>
          <w:color w:val="333333"/>
          <w:u w:val="single"/>
        </w:rPr>
      </w:pPr>
      <w:r w:rsidRPr="00F4458E">
        <w:rPr>
          <w:b/>
          <w:color w:val="333333"/>
          <w:u w:val="single"/>
        </w:rPr>
        <w:t>Part3</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1 Year Fwd rate = same as Year Interest Rate.</w:t>
      </w:r>
    </w:p>
    <w:p w:rsidR="00B84806" w:rsidRPr="00F4458E" w:rsidRDefault="00B84806" w:rsidP="00B84806">
      <w:pPr>
        <w:pStyle w:val="NormalWeb"/>
        <w:shd w:val="clear" w:color="auto" w:fill="FFFFFF"/>
        <w:spacing w:before="0" w:beforeAutospacing="0" w:after="0" w:afterAutospacing="0"/>
        <w:textAlignment w:val="baseline"/>
        <w:rPr>
          <w:b/>
          <w:color w:val="333333"/>
        </w:rPr>
      </w:pPr>
      <w:r w:rsidRPr="00F4458E">
        <w:rPr>
          <w:rStyle w:val="Strong"/>
          <w:b w:val="0"/>
          <w:color w:val="333333"/>
          <w:bdr w:val="none" w:sz="0" w:space="0" w:color="auto" w:frame="1"/>
        </w:rPr>
        <w:t>I.e. 3.5%</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1 Year Fwd Rate after 1 Year = [(1 +YTM2) ^2 / (1+YTM1)]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 + 0.0375) ^2 / (1 + 0.035)]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[(1.0375^2)/ (1.035)]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[1.0764 / 1.035]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1.04 - 1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0.04 i.e. 4%</w:t>
      </w:r>
    </w:p>
    <w:p w:rsidR="00B84806" w:rsidRPr="00F4458E" w:rsidRDefault="00B84806" w:rsidP="00B84806">
      <w:pPr>
        <w:pStyle w:val="NormalWeb"/>
        <w:shd w:val="clear" w:color="auto" w:fill="FFFFFF"/>
        <w:spacing w:before="0" w:beforeAutospacing="0" w:after="0" w:afterAutospacing="0"/>
        <w:textAlignment w:val="baseline"/>
        <w:rPr>
          <w:b/>
          <w:color w:val="333333"/>
        </w:rPr>
      </w:pPr>
      <w:r w:rsidRPr="00F4458E">
        <w:rPr>
          <w:rStyle w:val="Strong"/>
          <w:b w:val="0"/>
          <w:color w:val="333333"/>
          <w:bdr w:val="none" w:sz="0" w:space="0" w:color="auto" w:frame="1"/>
        </w:rPr>
        <w:lastRenderedPageBreak/>
        <w:t>1 Year Fwd rate after 2 Years:</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1 Year Fwd Rate after 2 Year = [(1 +YTM3) ^3 / (1+YTM2) ^2]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 + 0.045) ^3 / (1 + 0.0375) ^2]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[(1.045^3)/ (1.0375) ^2]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[1.1412 / 1.0764]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1.0602 - 1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0.0602 i.e. 6.02%</w:t>
      </w:r>
    </w:p>
    <w:p w:rsidR="00B84806" w:rsidRPr="00F4458E" w:rsidRDefault="00B84806" w:rsidP="00B84806">
      <w:pPr>
        <w:pStyle w:val="NormalWeb"/>
        <w:shd w:val="clear" w:color="auto" w:fill="FFFFFF"/>
        <w:spacing w:before="0" w:beforeAutospacing="0" w:after="0" w:afterAutospacing="0"/>
        <w:textAlignment w:val="baseline"/>
        <w:rPr>
          <w:b/>
          <w:color w:val="333333"/>
        </w:rPr>
      </w:pPr>
      <w:r w:rsidRPr="00F4458E">
        <w:rPr>
          <w:rStyle w:val="Strong"/>
          <w:b w:val="0"/>
          <w:color w:val="333333"/>
          <w:bdr w:val="none" w:sz="0" w:space="0" w:color="auto" w:frame="1"/>
        </w:rPr>
        <w:t>1 Year Fwd rate after 3 Years:</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1 Year Fwd Rate after 3 Year = [(1 +YTM4) ^4 / (1+YTM3) ^3]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 + 0.05) ^4 / (1 + 0.045) ^3]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[(1.05^4)/ (1.045) ^3]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[1.2155 / 1.412]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1.0651 - 1</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 0.0651 i.e. 6.51%</w:t>
      </w:r>
    </w:p>
    <w:p w:rsidR="00B84806" w:rsidRPr="00F4458E" w:rsidRDefault="00B84806" w:rsidP="00B84806">
      <w:pPr>
        <w:pStyle w:val="NormalWeb"/>
        <w:shd w:val="clear" w:color="auto" w:fill="FFFFFF"/>
        <w:spacing w:before="0" w:beforeAutospacing="0" w:after="0" w:afterAutospacing="0"/>
        <w:textAlignment w:val="baseline"/>
        <w:rPr>
          <w:rStyle w:val="Strong"/>
          <w:color w:val="333333"/>
          <w:bdr w:val="none" w:sz="0" w:space="0" w:color="auto" w:frame="1"/>
        </w:rPr>
      </w:pPr>
    </w:p>
    <w:p w:rsidR="00B84806" w:rsidRPr="00F4458E" w:rsidRDefault="00B84806" w:rsidP="00B84806">
      <w:pPr>
        <w:pStyle w:val="NormalWeb"/>
        <w:shd w:val="clear" w:color="auto" w:fill="FFFFFF"/>
        <w:spacing w:before="0" w:beforeAutospacing="0" w:after="0" w:afterAutospacing="0"/>
        <w:textAlignment w:val="baseline"/>
        <w:rPr>
          <w:rStyle w:val="Strong"/>
          <w:color w:val="333333"/>
          <w:bdr w:val="none" w:sz="0" w:space="0" w:color="auto" w:frame="1"/>
        </w:rPr>
      </w:pPr>
    </w:p>
    <w:p w:rsidR="00B84806" w:rsidRPr="00F4458E" w:rsidRDefault="00B84806" w:rsidP="00B84806">
      <w:pPr>
        <w:pStyle w:val="NormalWeb"/>
        <w:shd w:val="clear" w:color="auto" w:fill="FFFFFF"/>
        <w:spacing w:before="0" w:beforeAutospacing="0" w:after="0" w:afterAutospacing="0"/>
        <w:textAlignment w:val="baseline"/>
        <w:rPr>
          <w:color w:val="333333"/>
        </w:rPr>
      </w:pPr>
      <w:r w:rsidRPr="00F4458E">
        <w:rPr>
          <w:rStyle w:val="Strong"/>
          <w:color w:val="333333"/>
          <w:bdr w:val="none" w:sz="0" w:space="0" w:color="auto" w:frame="1"/>
        </w:rPr>
        <w:t>Fwd Rates:</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Year 1=3.5%</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Year 2= 4%</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Year 3=6.02%</w:t>
      </w:r>
    </w:p>
    <w:p w:rsidR="00B84806" w:rsidRPr="00F4458E" w:rsidRDefault="00B84806" w:rsidP="00B84806">
      <w:pPr>
        <w:pStyle w:val="NormalWeb"/>
        <w:shd w:val="clear" w:color="auto" w:fill="FFFFFF"/>
        <w:spacing w:before="0" w:beforeAutospacing="0" w:after="240" w:afterAutospacing="0"/>
        <w:textAlignment w:val="baseline"/>
        <w:rPr>
          <w:color w:val="333333"/>
        </w:rPr>
      </w:pPr>
      <w:r w:rsidRPr="00F4458E">
        <w:rPr>
          <w:color w:val="333333"/>
        </w:rPr>
        <w:t>Year 4=6.51%</w:t>
      </w:r>
    </w:p>
    <w:p w:rsidR="00B84806" w:rsidRPr="00F4458E" w:rsidRDefault="00B84806" w:rsidP="00B84806">
      <w:pPr>
        <w:pStyle w:val="NormalWeb"/>
        <w:shd w:val="clear" w:color="auto" w:fill="FFFFFF"/>
        <w:spacing w:before="0" w:beforeAutospacing="0" w:after="240" w:afterAutospacing="0"/>
        <w:textAlignment w:val="baseline"/>
        <w:rPr>
          <w:b/>
          <w:color w:val="333333"/>
          <w:u w:val="single"/>
        </w:rPr>
      </w:pPr>
      <w:bookmarkStart w:id="0" w:name="_GoBack"/>
      <w:r w:rsidRPr="00F4458E">
        <w:rPr>
          <w:b/>
          <w:color w:val="333333"/>
          <w:u w:val="single"/>
        </w:rPr>
        <w:t>Part 4</w:t>
      </w:r>
    </w:p>
    <w:bookmarkEnd w:id="0"/>
    <w:p w:rsidR="00B27688" w:rsidRPr="00B27688" w:rsidRDefault="00B84806" w:rsidP="00F4458E">
      <w:pPr>
        <w:pStyle w:val="NormalWeb"/>
        <w:shd w:val="clear" w:color="auto" w:fill="FFFFFF"/>
        <w:spacing w:before="0" w:beforeAutospacing="0" w:after="0" w:afterAutospacing="0" w:line="480" w:lineRule="auto"/>
        <w:ind w:firstLine="720"/>
        <w:contextualSpacing/>
        <w:textAlignment w:val="baseline"/>
        <w:rPr>
          <w:color w:val="333333"/>
          <w:shd w:val="clear" w:color="auto" w:fill="FFFFFF"/>
        </w:rPr>
      </w:pPr>
      <w:r w:rsidRPr="00B27688">
        <w:rPr>
          <w:rStyle w:val="Strong"/>
          <w:b w:val="0"/>
          <w:color w:val="333333"/>
          <w:u w:val="single"/>
          <w:bdr w:val="none" w:sz="0" w:space="0" w:color="auto" w:frame="1"/>
          <w:shd w:val="clear" w:color="auto" w:fill="FFFFFF"/>
        </w:rPr>
        <w:t>Repo rate</w:t>
      </w:r>
      <w:r w:rsidRPr="00B27688">
        <w:rPr>
          <w:color w:val="333333"/>
          <w:shd w:val="clear" w:color="auto" w:fill="FFFFFF"/>
        </w:rPr>
        <w:t> is the </w:t>
      </w:r>
      <w:r w:rsidRPr="00B27688">
        <w:rPr>
          <w:rStyle w:val="Strong"/>
          <w:b w:val="0"/>
          <w:color w:val="333333"/>
          <w:bdr w:val="none" w:sz="0" w:space="0" w:color="auto" w:frame="1"/>
          <w:shd w:val="clear" w:color="auto" w:fill="FFFFFF"/>
        </w:rPr>
        <w:t>rate</w:t>
      </w:r>
      <w:r w:rsidRPr="00B27688">
        <w:rPr>
          <w:color w:val="333333"/>
          <w:shd w:val="clear" w:color="auto" w:fill="FFFFFF"/>
        </w:rPr>
        <w:t> at which the central bank of a country (Federal Bank in USA) lends money to commercial banks in the event of any shortfall of funds. </w:t>
      </w:r>
      <w:r w:rsidRPr="00B27688">
        <w:rPr>
          <w:rStyle w:val="Strong"/>
          <w:b w:val="0"/>
          <w:color w:val="333333"/>
          <w:bdr w:val="none" w:sz="0" w:space="0" w:color="auto" w:frame="1"/>
          <w:shd w:val="clear" w:color="auto" w:fill="FFFFFF"/>
        </w:rPr>
        <w:t>Repo rate</w:t>
      </w:r>
      <w:r w:rsidRPr="00B27688">
        <w:rPr>
          <w:color w:val="333333"/>
          <w:shd w:val="clear" w:color="auto" w:fill="FFFFFF"/>
        </w:rPr>
        <w:t> is used by monetary authorities to control inflation</w:t>
      </w:r>
    </w:p>
    <w:p w:rsidR="00B84806" w:rsidRPr="00B27688" w:rsidRDefault="00B27688" w:rsidP="00B27688">
      <w:pPr>
        <w:pStyle w:val="NormalWeb"/>
        <w:shd w:val="clear" w:color="auto" w:fill="FFFFFF"/>
        <w:spacing w:before="0" w:beforeAutospacing="0" w:after="0" w:afterAutospacing="0" w:line="480" w:lineRule="auto"/>
        <w:contextualSpacing/>
        <w:textAlignment w:val="baseline"/>
        <w:rPr>
          <w:color w:val="333333"/>
          <w:shd w:val="clear" w:color="auto" w:fill="FFFFFF"/>
        </w:rPr>
      </w:pPr>
      <w:r w:rsidRPr="00B27688">
        <w:t xml:space="preserve">Repo markets play a key role in facilitating the flow of cash and securities around the financial system. They offer a low-risk and liquid investment for cash, as well as the efficient management </w:t>
      </w:r>
      <w:r w:rsidRPr="00B27688">
        <w:lastRenderedPageBreak/>
        <w:t>of liquidity and collateral by financial and non-financial firms. A well functioning repo market also supports liquidity and price discovery in cash markets, helping to improve the efficient allocation of capital and to reduce the funding costs of firms in the real economy. However, excessive use of repos can facilitate the build-up of leverage and encourage reliance on short-term funding.</w:t>
      </w:r>
      <w:r w:rsidR="00F4458E" w:rsidRPr="00B27688">
        <w:rPr>
          <w:color w:val="333333"/>
          <w:shd w:val="clear" w:color="auto" w:fill="FFFFFF"/>
        </w:rPr>
        <w:t xml:space="preserve"> (</w:t>
      </w:r>
      <w:r w:rsidR="00F4458E" w:rsidRPr="00B27688">
        <w:rPr>
          <w:rFonts w:eastAsia="Arial Unicode MS"/>
          <w:color w:val="000000"/>
          <w:shd w:val="clear" w:color="auto" w:fill="FFFFFF"/>
        </w:rPr>
        <w:t>Kidwel et al., 2017</w:t>
      </w:r>
      <w:r w:rsidR="00F4458E" w:rsidRPr="00B27688">
        <w:rPr>
          <w:color w:val="333333"/>
          <w:shd w:val="clear" w:color="auto" w:fill="FFFFFF"/>
        </w:rPr>
        <w:t>)</w:t>
      </w:r>
      <w:r w:rsidR="00B84806" w:rsidRPr="00B27688">
        <w:rPr>
          <w:color w:val="333333"/>
          <w:shd w:val="clear" w:color="auto" w:fill="FFFFFF"/>
        </w:rPr>
        <w:t>.</w:t>
      </w:r>
    </w:p>
    <w:p w:rsidR="00B27688" w:rsidRPr="00B27688" w:rsidRDefault="00B42EAC" w:rsidP="00F4458E">
      <w:pPr>
        <w:pStyle w:val="NormalWeb"/>
        <w:shd w:val="clear" w:color="auto" w:fill="FFFFFF"/>
        <w:spacing w:before="0" w:beforeAutospacing="0" w:after="0" w:afterAutospacing="0" w:line="480" w:lineRule="auto"/>
        <w:ind w:firstLine="720"/>
        <w:contextualSpacing/>
        <w:textAlignment w:val="baseline"/>
        <w:rPr>
          <w:color w:val="333333"/>
          <w:shd w:val="clear" w:color="auto" w:fill="FFFFFF"/>
        </w:rPr>
      </w:pPr>
      <w:r w:rsidRPr="00B27688">
        <w:rPr>
          <w:color w:val="333333"/>
          <w:u w:val="single"/>
          <w:shd w:val="clear" w:color="auto" w:fill="FFFFFF"/>
        </w:rPr>
        <w:t>Fed fund rate</w:t>
      </w:r>
      <w:r w:rsidRPr="00B27688">
        <w:rPr>
          <w:color w:val="333333"/>
          <w:shd w:val="clear" w:color="auto" w:fill="FFFFFF"/>
        </w:rPr>
        <w:t>-The federal funds rate refers to the interest rate that banks charge other banks for lending to them excess cash from their reserve balances on an overnight basis. By law, banks must maintain a reserve equal to a certain percentage of their deposits in an account at a Federal Reserve Bank. Any money in their reserve that exceeds the required level is available for lending to other ba</w:t>
      </w:r>
      <w:r w:rsidR="00F4458E" w:rsidRPr="00B27688">
        <w:rPr>
          <w:color w:val="333333"/>
          <w:shd w:val="clear" w:color="auto" w:fill="FFFFFF"/>
        </w:rPr>
        <w:t xml:space="preserve">nks that might have a </w:t>
      </w:r>
      <w:r w:rsidR="00B27688" w:rsidRPr="00B27688">
        <w:rPr>
          <w:color w:val="333333"/>
          <w:shd w:val="clear" w:color="auto" w:fill="FFFFFF"/>
        </w:rPr>
        <w:t xml:space="preserve">shortfall </w:t>
      </w:r>
    </w:p>
    <w:p w:rsidR="00B84806" w:rsidRPr="00B27688" w:rsidRDefault="00B27688" w:rsidP="00B27688">
      <w:pPr>
        <w:pStyle w:val="NormalWeb"/>
        <w:shd w:val="clear" w:color="auto" w:fill="FFFFFF"/>
        <w:spacing w:before="0" w:beforeAutospacing="0" w:after="0" w:afterAutospacing="0" w:line="480" w:lineRule="auto"/>
        <w:contextualSpacing/>
        <w:textAlignment w:val="baseline"/>
        <w:rPr>
          <w:color w:val="333333"/>
          <w:u w:val="single"/>
        </w:rPr>
      </w:pPr>
      <w:r w:rsidRPr="00B27688">
        <w:rPr>
          <w:color w:val="3F4148"/>
        </w:rPr>
        <w:t>Like the federal discount rate, the federal funds rate is used to control the supply of available funds and hence, inflation and other interest rates. Raising the rate makes it more expensive to borrow. That lowers the supply of available money, which increases the short-term interest rates and helps keep inflation in check. Lowering the rate has the opposite effect, bringing short-term interest rates down.</w:t>
      </w:r>
      <w:r w:rsidRPr="00B27688">
        <w:rPr>
          <w:color w:val="333333"/>
          <w:shd w:val="clear" w:color="auto" w:fill="FFFFFF"/>
        </w:rPr>
        <w:t xml:space="preserve"> (</w:t>
      </w:r>
      <w:r w:rsidR="00F4458E" w:rsidRPr="00B27688">
        <w:rPr>
          <w:rFonts w:eastAsia="Arial Unicode MS"/>
          <w:color w:val="000000"/>
          <w:shd w:val="clear" w:color="auto" w:fill="FFFFFF"/>
        </w:rPr>
        <w:t>Kidwel et al., 2017</w:t>
      </w:r>
      <w:r w:rsidR="00F4458E" w:rsidRPr="00B27688">
        <w:rPr>
          <w:color w:val="333333"/>
          <w:shd w:val="clear" w:color="auto" w:fill="FFFFFF"/>
        </w:rPr>
        <w:t>).</w:t>
      </w:r>
    </w:p>
    <w:p w:rsidR="00B42EAC" w:rsidRPr="00F4458E" w:rsidRDefault="00B42EAC" w:rsidP="00B84806">
      <w:pPr>
        <w:pStyle w:val="NormalWeb"/>
        <w:shd w:val="clear" w:color="auto" w:fill="FFFFFF"/>
        <w:spacing w:before="0" w:beforeAutospacing="0" w:after="240" w:afterAutospacing="0"/>
        <w:textAlignment w:val="baseline"/>
        <w:rPr>
          <w:b/>
          <w:color w:val="333333"/>
          <w:u w:val="single"/>
        </w:rPr>
      </w:pPr>
      <w:r w:rsidRPr="00F4458E">
        <w:rPr>
          <w:b/>
          <w:color w:val="333333"/>
          <w:u w:val="single"/>
        </w:rPr>
        <w:t>Part 5</w:t>
      </w:r>
    </w:p>
    <w:p w:rsidR="00B42EAC" w:rsidRPr="00F4458E" w:rsidRDefault="00B42EAC" w:rsidP="00B42EAC">
      <w:pPr>
        <w:pStyle w:val="NormalWeb"/>
        <w:shd w:val="clear" w:color="auto" w:fill="FFFFFF"/>
        <w:spacing w:before="0" w:beforeAutospacing="0" w:after="240" w:afterAutospacing="0"/>
        <w:textAlignment w:val="baseline"/>
        <w:rPr>
          <w:color w:val="333333"/>
        </w:rPr>
      </w:pPr>
      <w:r w:rsidRPr="00F4458E">
        <w:rPr>
          <w:color w:val="333333"/>
        </w:rPr>
        <w:t>One year rate:</w:t>
      </w:r>
    </w:p>
    <w:p w:rsidR="00B42EAC" w:rsidRPr="00F4458E" w:rsidRDefault="00B42EAC" w:rsidP="00B42EAC">
      <w:pPr>
        <w:pStyle w:val="NormalWeb"/>
        <w:shd w:val="clear" w:color="auto" w:fill="FFFFFF"/>
        <w:spacing w:before="0" w:beforeAutospacing="0" w:after="240" w:afterAutospacing="0"/>
        <w:textAlignment w:val="baseline"/>
        <w:rPr>
          <w:color w:val="333333"/>
        </w:rPr>
      </w:pPr>
      <w:r w:rsidRPr="00F4458E">
        <w:rPr>
          <w:color w:val="333333"/>
        </w:rPr>
        <w:t>= (face value / current price) - 1</w:t>
      </w:r>
    </w:p>
    <w:p w:rsidR="00B42EAC" w:rsidRPr="00F4458E" w:rsidRDefault="00B42EAC" w:rsidP="00B42EAC">
      <w:pPr>
        <w:pStyle w:val="NormalWeb"/>
        <w:shd w:val="clear" w:color="auto" w:fill="FFFFFF"/>
        <w:spacing w:before="0" w:beforeAutospacing="0" w:after="240" w:afterAutospacing="0"/>
        <w:textAlignment w:val="baseline"/>
        <w:rPr>
          <w:color w:val="333333"/>
        </w:rPr>
      </w:pPr>
      <w:r w:rsidRPr="00F4458E">
        <w:rPr>
          <w:color w:val="333333"/>
        </w:rPr>
        <w:t>= (100/95) - 1</w:t>
      </w:r>
    </w:p>
    <w:p w:rsidR="00B42EAC" w:rsidRPr="00F4458E" w:rsidRDefault="00B42EAC" w:rsidP="00B42EAC">
      <w:pPr>
        <w:pStyle w:val="NormalWeb"/>
        <w:shd w:val="clear" w:color="auto" w:fill="FFFFFF"/>
        <w:spacing w:before="0" w:beforeAutospacing="0" w:after="0" w:afterAutospacing="0"/>
        <w:textAlignment w:val="baseline"/>
        <w:rPr>
          <w:color w:val="333333"/>
        </w:rPr>
      </w:pPr>
      <w:r w:rsidRPr="00F4458E">
        <w:rPr>
          <w:color w:val="333333"/>
        </w:rPr>
        <w:t>= </w:t>
      </w:r>
      <w:r w:rsidRPr="00F4458E">
        <w:rPr>
          <w:rStyle w:val="Strong"/>
          <w:color w:val="333333"/>
          <w:bdr w:val="none" w:sz="0" w:space="0" w:color="auto" w:frame="1"/>
        </w:rPr>
        <w:t>5.26 %( rounded to two decimals)</w:t>
      </w:r>
    </w:p>
    <w:p w:rsidR="00B84806" w:rsidRPr="00F4458E" w:rsidRDefault="00B42EAC" w:rsidP="00B84806">
      <w:pPr>
        <w:pStyle w:val="NormalWeb"/>
        <w:shd w:val="clear" w:color="auto" w:fill="FFFFFF"/>
        <w:spacing w:before="0" w:beforeAutospacing="0" w:after="240" w:afterAutospacing="0"/>
        <w:textAlignment w:val="baseline"/>
        <w:rPr>
          <w:color w:val="333333"/>
        </w:rPr>
      </w:pPr>
      <w:r w:rsidRPr="00F4458E">
        <w:rPr>
          <w:color w:val="333333"/>
        </w:rPr>
        <w:br/>
        <w:t>Two year rate from excel =7.38%</w:t>
      </w:r>
    </w:p>
    <w:p w:rsidR="00B84806" w:rsidRPr="00F4458E" w:rsidRDefault="00B84806" w:rsidP="00B84806">
      <w:pPr>
        <w:pStyle w:val="NormalWeb"/>
        <w:shd w:val="clear" w:color="auto" w:fill="FFFFFF"/>
        <w:spacing w:before="0" w:beforeAutospacing="0" w:after="240" w:afterAutospacing="0"/>
        <w:textAlignment w:val="baseline"/>
        <w:rPr>
          <w:color w:val="333333"/>
          <w:u w:val="single"/>
        </w:rPr>
      </w:pPr>
    </w:p>
    <w:p w:rsidR="00F4458E" w:rsidRDefault="00F4458E">
      <w:pP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br w:type="page"/>
      </w:r>
    </w:p>
    <w:p w:rsidR="00F4458E" w:rsidRPr="00F4458E" w:rsidRDefault="00F4458E" w:rsidP="00F4458E">
      <w:pPr>
        <w:jc w:val="center"/>
        <w:rPr>
          <w:rFonts w:ascii="Times New Roman" w:eastAsia="Arial Unicode MS" w:hAnsi="Times New Roman" w:cs="Times New Roman"/>
          <w:color w:val="000000"/>
          <w:sz w:val="24"/>
          <w:szCs w:val="24"/>
          <w:shd w:val="clear" w:color="auto" w:fill="FFFFFF"/>
        </w:rPr>
      </w:pPr>
      <w:r w:rsidRPr="00F4458E">
        <w:rPr>
          <w:rFonts w:ascii="Times New Roman" w:eastAsia="Arial Unicode MS" w:hAnsi="Times New Roman" w:cs="Times New Roman"/>
          <w:color w:val="000000"/>
          <w:sz w:val="24"/>
          <w:szCs w:val="24"/>
          <w:shd w:val="clear" w:color="auto" w:fill="FFFFFF"/>
        </w:rPr>
        <w:lastRenderedPageBreak/>
        <w:t>Reference</w:t>
      </w:r>
    </w:p>
    <w:p w:rsidR="00862BE7" w:rsidRPr="00F4458E" w:rsidRDefault="00F4458E">
      <w:pPr>
        <w:rPr>
          <w:rFonts w:ascii="Times New Roman" w:hAnsi="Times New Roman" w:cs="Times New Roman"/>
          <w:sz w:val="24"/>
          <w:szCs w:val="24"/>
        </w:rPr>
      </w:pPr>
      <w:r w:rsidRPr="00F4458E">
        <w:rPr>
          <w:rFonts w:ascii="Times New Roman" w:eastAsia="Arial Unicode MS" w:hAnsi="Times New Roman" w:cs="Times New Roman"/>
          <w:color w:val="000000"/>
          <w:sz w:val="24"/>
          <w:szCs w:val="24"/>
          <w:shd w:val="clear" w:color="auto" w:fill="FFFFFF"/>
        </w:rPr>
        <w:t>Kidwell, D. S., Blackwell, D. W., &amp; Whidbee, D. A. (2017). </w:t>
      </w:r>
      <w:r w:rsidRPr="00F4458E">
        <w:rPr>
          <w:rFonts w:ascii="Times New Roman" w:eastAsia="Arial Unicode MS" w:hAnsi="Times New Roman" w:cs="Times New Roman"/>
          <w:i/>
          <w:iCs/>
          <w:color w:val="000000"/>
          <w:sz w:val="24"/>
          <w:szCs w:val="24"/>
          <w:shd w:val="clear" w:color="auto" w:fill="FFFFFF"/>
        </w:rPr>
        <w:t>Financial institutions, markets, and money</w:t>
      </w:r>
      <w:r w:rsidRPr="00F4458E">
        <w:rPr>
          <w:rFonts w:ascii="Times New Roman" w:eastAsia="Arial Unicode MS" w:hAnsi="Times New Roman" w:cs="Times New Roman"/>
          <w:color w:val="000000"/>
          <w:sz w:val="24"/>
          <w:szCs w:val="24"/>
          <w:shd w:val="clear" w:color="auto" w:fill="FFFFFF"/>
        </w:rPr>
        <w:t>.</w:t>
      </w:r>
    </w:p>
    <w:sectPr w:rsidR="00862BE7" w:rsidRPr="00F4458E" w:rsidSect="00F445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143" w:rsidRDefault="00763143" w:rsidP="00F4458E">
      <w:pPr>
        <w:spacing w:after="0" w:line="240" w:lineRule="auto"/>
      </w:pPr>
      <w:r>
        <w:separator/>
      </w:r>
    </w:p>
  </w:endnote>
  <w:endnote w:type="continuationSeparator" w:id="1">
    <w:p w:rsidR="00763143" w:rsidRDefault="00763143" w:rsidP="00F445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143" w:rsidRDefault="00763143" w:rsidP="00F4458E">
      <w:pPr>
        <w:spacing w:after="0" w:line="240" w:lineRule="auto"/>
      </w:pPr>
      <w:r>
        <w:separator/>
      </w:r>
    </w:p>
  </w:footnote>
  <w:footnote w:type="continuationSeparator" w:id="1">
    <w:p w:rsidR="00763143" w:rsidRDefault="00763143" w:rsidP="00F445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8E" w:rsidRPr="00F4458E" w:rsidRDefault="00F4458E" w:rsidP="00F4458E">
    <w:pPr>
      <w:pStyle w:val="Header"/>
      <w:tabs>
        <w:tab w:val="clear" w:pos="4680"/>
      </w:tabs>
    </w:pPr>
    <w:r>
      <w:rPr>
        <w:rFonts w:ascii="Times New Roman" w:hAnsi="Times New Roman" w:cs="Times New Roman"/>
        <w:sz w:val="24"/>
        <w:szCs w:val="24"/>
      </w:rPr>
      <w:t>FINANCE</w:t>
    </w:r>
    <w:r>
      <w:rPr>
        <w:rFonts w:ascii="Times New Roman" w:hAnsi="Times New Roman" w:cs="Times New Roman"/>
        <w:sz w:val="24"/>
        <w:szCs w:val="24"/>
      </w:rPr>
      <w:tab/>
    </w:r>
    <w:r w:rsidR="009063ED">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9063ED">
      <w:rPr>
        <w:rFonts w:ascii="Times New Roman" w:hAnsi="Times New Roman" w:cs="Times New Roman"/>
        <w:sz w:val="24"/>
        <w:szCs w:val="24"/>
      </w:rPr>
      <w:fldChar w:fldCharType="separate"/>
    </w:r>
    <w:r w:rsidR="000C550A">
      <w:rPr>
        <w:rFonts w:ascii="Times New Roman" w:hAnsi="Times New Roman" w:cs="Times New Roman"/>
        <w:noProof/>
        <w:sz w:val="24"/>
        <w:szCs w:val="24"/>
      </w:rPr>
      <w:t>6</w:t>
    </w:r>
    <w:r w:rsidR="009063ED">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8E" w:rsidRPr="00F4458E" w:rsidRDefault="00F4458E" w:rsidP="00F4458E">
    <w:pPr>
      <w:tabs>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Running head: FINANCE</w:t>
    </w:r>
    <w:r>
      <w:rPr>
        <w:rFonts w:ascii="Times New Roman" w:hAnsi="Times New Roman" w:cs="Times New Roman"/>
        <w:sz w:val="24"/>
        <w:szCs w:val="24"/>
      </w:rPr>
      <w:tab/>
    </w:r>
    <w:r w:rsidR="009063ED">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9063ED">
      <w:rPr>
        <w:rFonts w:ascii="Times New Roman" w:hAnsi="Times New Roman" w:cs="Times New Roman"/>
        <w:sz w:val="24"/>
        <w:szCs w:val="24"/>
      </w:rPr>
      <w:fldChar w:fldCharType="separate"/>
    </w:r>
    <w:r w:rsidR="00B27688">
      <w:rPr>
        <w:rFonts w:ascii="Times New Roman" w:hAnsi="Times New Roman" w:cs="Times New Roman"/>
        <w:noProof/>
        <w:sz w:val="24"/>
        <w:szCs w:val="24"/>
      </w:rPr>
      <w:t>1</w:t>
    </w:r>
    <w:r w:rsidR="009063ED">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A03F4"/>
    <w:rsid w:val="000C550A"/>
    <w:rsid w:val="001A7EF1"/>
    <w:rsid w:val="003F7500"/>
    <w:rsid w:val="006A03F4"/>
    <w:rsid w:val="00763143"/>
    <w:rsid w:val="00862BE7"/>
    <w:rsid w:val="009063ED"/>
    <w:rsid w:val="00B163D5"/>
    <w:rsid w:val="00B27688"/>
    <w:rsid w:val="00B42EAC"/>
    <w:rsid w:val="00B84806"/>
    <w:rsid w:val="00F445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03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A03F4"/>
    <w:rPr>
      <w:b/>
      <w:bCs/>
    </w:rPr>
  </w:style>
  <w:style w:type="paragraph" w:styleId="Header">
    <w:name w:val="header"/>
    <w:basedOn w:val="Normal"/>
    <w:link w:val="HeaderChar"/>
    <w:uiPriority w:val="99"/>
    <w:unhideWhenUsed/>
    <w:rsid w:val="00F44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58E"/>
  </w:style>
  <w:style w:type="paragraph" w:styleId="Footer">
    <w:name w:val="footer"/>
    <w:basedOn w:val="Normal"/>
    <w:link w:val="FooterChar"/>
    <w:uiPriority w:val="99"/>
    <w:unhideWhenUsed/>
    <w:rsid w:val="00F44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5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44214771">
      <w:bodyDiv w:val="1"/>
      <w:marLeft w:val="0"/>
      <w:marRight w:val="0"/>
      <w:marTop w:val="0"/>
      <w:marBottom w:val="0"/>
      <w:divBdr>
        <w:top w:val="none" w:sz="0" w:space="0" w:color="auto"/>
        <w:left w:val="none" w:sz="0" w:space="0" w:color="auto"/>
        <w:bottom w:val="none" w:sz="0" w:space="0" w:color="auto"/>
        <w:right w:val="none" w:sz="0" w:space="0" w:color="auto"/>
      </w:divBdr>
    </w:div>
    <w:div w:id="718286600">
      <w:bodyDiv w:val="1"/>
      <w:marLeft w:val="0"/>
      <w:marRight w:val="0"/>
      <w:marTop w:val="0"/>
      <w:marBottom w:val="0"/>
      <w:divBdr>
        <w:top w:val="none" w:sz="0" w:space="0" w:color="auto"/>
        <w:left w:val="none" w:sz="0" w:space="0" w:color="auto"/>
        <w:bottom w:val="none" w:sz="0" w:space="0" w:color="auto"/>
        <w:right w:val="none" w:sz="0" w:space="0" w:color="auto"/>
      </w:divBdr>
    </w:div>
    <w:div w:id="1144009837">
      <w:bodyDiv w:val="1"/>
      <w:marLeft w:val="0"/>
      <w:marRight w:val="0"/>
      <w:marTop w:val="0"/>
      <w:marBottom w:val="0"/>
      <w:divBdr>
        <w:top w:val="none" w:sz="0" w:space="0" w:color="auto"/>
        <w:left w:val="none" w:sz="0" w:space="0" w:color="auto"/>
        <w:bottom w:val="none" w:sz="0" w:space="0" w:color="auto"/>
        <w:right w:val="none" w:sz="0" w:space="0" w:color="auto"/>
      </w:divBdr>
    </w:div>
    <w:div w:id="181563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2020-10-25T06:49:00Z</dcterms:created>
  <dcterms:modified xsi:type="dcterms:W3CDTF">2020-10-25T06:49:00Z</dcterms:modified>
</cp:coreProperties>
</file>